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after="160"/>
        <w:jc w:val="center"/>
        <w:rPr>
          <w:rFonts w:ascii="Calibri" w:hAnsi="宋体" w:eastAsia="楷体"/>
        </w:rPr>
      </w:pP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M6000Plus</w:t>
      </w:r>
      <w:r>
        <w:rPr>
          <w:rFonts w:ascii="楷体" w:hAnsi="楷体" w:eastAsia="楷体"/>
          <w:b/>
          <w:sz w:val="44"/>
          <w:szCs w:val="44"/>
        </w:rPr>
        <w:t xml:space="preserve"> 无人机</w:t>
      </w:r>
      <w:r>
        <w:rPr>
          <w:rFonts w:hint="eastAsia" w:ascii="楷体" w:hAnsi="楷体" w:eastAsia="楷体"/>
          <w:b/>
          <w:sz w:val="44"/>
          <w:szCs w:val="44"/>
        </w:rPr>
        <w:t>参数报价</w:t>
      </w:r>
    </w:p>
    <w:tbl>
      <w:tblPr>
        <w:tblStyle w:val="6"/>
        <w:tblpPr w:leftFromText="180" w:rightFromText="180" w:vertAnchor="text" w:horzAnchor="page" w:tblpX="662" w:tblpY="116"/>
        <w:tblW w:w="106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3903"/>
        <w:gridCol w:w="6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" w:type="dxa"/>
          </w:tcPr>
          <w:p>
            <w:pPr>
              <w:spacing w:after="160"/>
            </w:pPr>
            <w:r>
              <w:rPr>
                <w:b/>
              </w:rPr>
              <w:t>序号</w:t>
            </w:r>
          </w:p>
        </w:tc>
        <w:tc>
          <w:tcPr>
            <w:tcW w:w="3903" w:type="dxa"/>
          </w:tcPr>
          <w:p>
            <w:pPr>
              <w:spacing w:after="160"/>
            </w:pPr>
            <w:r>
              <w:t>名称</w:t>
            </w:r>
          </w:p>
        </w:tc>
        <w:tc>
          <w:tcPr>
            <w:tcW w:w="6168" w:type="dxa"/>
          </w:tcPr>
          <w:p>
            <w:pPr>
              <w:spacing w:after="160"/>
            </w:pPr>
            <w: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" w:type="dxa"/>
          </w:tcPr>
          <w:p>
            <w:pPr>
              <w:spacing w:after="1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3903" w:type="dxa"/>
          </w:tcPr>
          <w:p>
            <w:pPr>
              <w:spacing w:after="160"/>
              <w:jc w:val="center"/>
              <w:rPr>
                <w:b/>
              </w:rPr>
            </w:pPr>
            <w:r>
              <w:rPr>
                <w:b/>
              </w:rPr>
              <w:t>飞行器六旋翼</w:t>
            </w:r>
          </w:p>
          <w:p>
            <w:pPr>
              <w:spacing w:after="160"/>
              <w:jc w:val="center"/>
              <w:rPr>
                <w:highlight w:val="yellow"/>
              </w:rPr>
            </w:pPr>
          </w:p>
          <w:p>
            <w:pPr>
              <w:spacing w:after="160"/>
              <w:jc w:val="center"/>
              <w:rPr>
                <w:highlight w:val="red"/>
              </w:rPr>
            </w:pPr>
          </w:p>
          <w:p>
            <w:pPr>
              <w:spacing w:after="160"/>
              <w:jc w:val="center"/>
              <w:rPr>
                <w:highlight w:val="red"/>
              </w:rPr>
            </w:pPr>
            <w:r>
              <w:rPr>
                <w:rFonts w:hint="eastAsia"/>
              </w:rPr>
              <w:drawing>
                <wp:inline distT="0" distB="0" distL="114300" distR="114300">
                  <wp:extent cx="2237105" cy="2237105"/>
                  <wp:effectExtent l="0" t="0" r="10795" b="10795"/>
                  <wp:docPr id="1" name="图片 4" descr="微信图片_20201211125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" descr="微信图片_2020121112564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105" cy="2237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8" w:type="dxa"/>
          </w:tcPr>
          <w:p>
            <w:pPr>
              <w:spacing w:after="16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对称电机轴距: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198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0mm</w:t>
            </w:r>
          </w:p>
          <w:p>
            <w:pPr>
              <w:spacing w:after="16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外形尺寸: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mm x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mm x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0mm(展开时)  </w:t>
            </w:r>
          </w:p>
          <w:p>
            <w:pPr>
              <w:spacing w:after="16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mm x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920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mm x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0mm(折叠后)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长宽高</w:t>
            </w:r>
          </w:p>
          <w:p>
            <w:pPr>
              <w:spacing w:after="16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桨叶规格: 直径*螺距: 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x7 inch </w:t>
            </w:r>
          </w:p>
          <w:p>
            <w:pPr>
              <w:spacing w:after="160"/>
            </w:pPr>
            <w:r>
              <w:t xml:space="preserve">最大上升速度: 5 m/s     </w:t>
            </w:r>
          </w:p>
          <w:p>
            <w:pPr>
              <w:spacing w:after="160"/>
            </w:pPr>
            <w:r>
              <w:t>最大下降速度: 2 m/s</w:t>
            </w:r>
          </w:p>
          <w:p>
            <w:pPr>
              <w:spacing w:after="160"/>
            </w:pPr>
            <w:r>
              <w:t>水平飞行速度：定位模式：5m/s 运动模式：8m/s                         </w:t>
            </w:r>
          </w:p>
          <w:p>
            <w:pPr>
              <w:spacing w:after="160"/>
            </w:pPr>
            <w:r>
              <w:t xml:space="preserve">姿态模式: 20m/s </w:t>
            </w:r>
          </w:p>
          <w:p>
            <w:pPr>
              <w:spacing w:after="160"/>
            </w:pPr>
            <w:r>
              <w:t xml:space="preserve">最大可倾斜角度: 定位模式: 30° 运动模式: 30° 姿态模式: 30° </w:t>
            </w:r>
          </w:p>
          <w:p>
            <w:pPr>
              <w:spacing w:after="160"/>
            </w:pPr>
            <w:r>
              <w:t xml:space="preserve">最大旋转角速度: 120°/s </w:t>
            </w:r>
          </w:p>
          <w:p>
            <w:pPr>
              <w:spacing w:after="160"/>
            </w:pPr>
            <w:r>
              <w:t>最大可承受风速: 8 级</w:t>
            </w:r>
          </w:p>
          <w:p>
            <w:pPr>
              <w:spacing w:after="160"/>
            </w:pPr>
            <w:r>
              <w:rPr>
                <w:rFonts w:hint="eastAsia"/>
              </w:rPr>
              <w:t>最大负载：30KG</w:t>
            </w:r>
          </w:p>
          <w:p>
            <w:pPr>
              <w:spacing w:after="16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飞行时间: ≥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分钟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（空载）</w:t>
            </w:r>
          </w:p>
          <w:p>
            <w:pPr>
              <w:spacing w:after="160"/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充电时间：40分钟 </w:t>
            </w:r>
            <w:r>
              <w:t xml:space="preserve">      </w:t>
            </w:r>
          </w:p>
          <w:p>
            <w:pPr>
              <w:spacing w:after="160"/>
            </w:pPr>
            <w:r>
              <w:t xml:space="preserve">工作环境温度: -40℃至+70℃ </w:t>
            </w:r>
          </w:p>
          <w:p>
            <w:pPr>
              <w:spacing w:after="160"/>
            </w:pPr>
            <w:r>
              <w:rPr>
                <w:rFonts w:hint="eastAsia"/>
              </w:rPr>
              <w:t>飞行海拔：≥6000米</w:t>
            </w:r>
          </w:p>
          <w:p>
            <w:pPr>
              <w:spacing w:after="160"/>
            </w:pPr>
            <w:r>
              <w:rPr>
                <w:rFonts w:hint="eastAsia"/>
              </w:rPr>
              <w:t>飞行湿度：＜90%</w:t>
            </w:r>
          </w:p>
          <w:p>
            <w:pPr>
              <w:spacing w:after="160"/>
            </w:pPr>
            <w:r>
              <w:rPr>
                <w:rFonts w:hint="eastAsia"/>
              </w:rPr>
              <w:t>飞行高度：≥2000米</w:t>
            </w:r>
          </w:p>
          <w:p>
            <w:pPr>
              <w:spacing w:after="160"/>
            </w:pPr>
            <w:r>
              <w:rPr>
                <w:rFonts w:hint="eastAsia"/>
              </w:rPr>
              <w:t>飞行模式：手动、自动、定高、定点、运动、姿态。</w:t>
            </w:r>
          </w:p>
          <w:p>
            <w:pPr>
              <w:spacing w:after="160"/>
            </w:pPr>
            <w:r>
              <w:t>卫星定位模块: GPS/GLONASS 或 BDSS/GLONASS 双模 GPS 北斗卫星</w:t>
            </w:r>
            <w:r>
              <w:rPr>
                <w:rFonts w:hint="eastAsia"/>
              </w:rPr>
              <w:t>（三重定位）</w:t>
            </w:r>
          </w:p>
          <w:p>
            <w:pPr>
              <w:spacing w:after="160"/>
            </w:pPr>
            <w:r>
              <w:t>悬停精度:垂直: ±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t>5 m（GPS 定位正常工作时）水平: ±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05</w:t>
            </w:r>
            <w:r>
              <w:t xml:space="preserve"> m（GPS 定位正常工作时）</w:t>
            </w:r>
          </w:p>
          <w:p>
            <w:pPr>
              <w:spacing w:after="160"/>
            </w:pPr>
            <w:r>
              <w:t>防护等级：IP56</w:t>
            </w:r>
            <w:r>
              <w:rPr>
                <w:rFonts w:hint="eastAsia"/>
              </w:rPr>
              <w:t>防尘防水，</w:t>
            </w:r>
            <w:r>
              <w:t>可在中雨天气下飞行</w:t>
            </w:r>
            <w:r>
              <w:rPr>
                <w:rFonts w:hint="eastAsia"/>
              </w:rPr>
              <w:t>。</w:t>
            </w:r>
          </w:p>
          <w:p>
            <w:pPr>
              <w:spacing w:after="160"/>
            </w:pPr>
            <w:r>
              <w:t>机身材料：碳纤维材料，重量轻，强度高，具备防腐蚀性。</w:t>
            </w:r>
          </w:p>
          <w:p>
            <w:pPr>
              <w:spacing w:after="160"/>
            </w:pPr>
            <w:r>
              <w:rPr>
                <w:rFonts w:hint="eastAsia"/>
              </w:rPr>
              <w:t>操控方式：APP地面站/遥控器</w:t>
            </w:r>
          </w:p>
          <w:p>
            <w:pPr>
              <w:spacing w:after="160"/>
            </w:pPr>
            <w:r>
              <w:rPr>
                <w:rFonts w:hint="eastAsia"/>
              </w:rPr>
              <w:t>飞行指示灯：6枚，可分辨机头机尾。</w:t>
            </w:r>
          </w:p>
          <w:p>
            <w:pPr>
              <w:spacing w:after="160"/>
            </w:pPr>
            <w:r>
              <w:rPr>
                <w:rFonts w:hint="eastAsia"/>
              </w:rPr>
              <w:t>·操作时间：运输状态至飞行状态≤1分钟（2人）</w:t>
            </w:r>
          </w:p>
          <w:bookmarkEnd w:id="0"/>
          <w:p>
            <w:pPr>
              <w:spacing w:after="160"/>
            </w:pPr>
            <w:r>
              <w:rPr>
                <w:rFonts w:hint="eastAsia"/>
              </w:rPr>
              <w:t>任务载荷：可提供多种接口，同时挂载多种任务载荷。</w:t>
            </w:r>
          </w:p>
          <w:p>
            <w:pPr>
              <w:spacing w:after="160"/>
            </w:pPr>
            <w:r>
              <w:rPr>
                <w:rFonts w:hint="eastAsia"/>
              </w:rPr>
              <w:t>安全系统：具备身份识别，秘钥飞行，后台数据监管。</w:t>
            </w:r>
          </w:p>
          <w:p>
            <w:pPr>
              <w:spacing w:after="160"/>
            </w:pPr>
            <w:r>
              <w:rPr>
                <w:rFonts w:hint="eastAsia"/>
              </w:rPr>
              <w:t>控制权：飞机在飞行或悬停时刻随时切换不同控制站，且可正常工作。</w:t>
            </w:r>
          </w:p>
          <w:p>
            <w:pPr>
              <w:spacing w:after="160"/>
            </w:pPr>
            <w:r>
              <w:rPr>
                <w:rFonts w:hint="eastAsia"/>
              </w:rPr>
              <w:t>飞行模式：具备航向锁定，HOME点锁定，环绕飞行。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903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一体地面站遥控器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drawing>
                <wp:inline distT="0" distB="0" distL="0" distR="0">
                  <wp:extent cx="1278890" cy="1280795"/>
                  <wp:effectExtent l="0" t="0" r="6985" b="5080"/>
                  <wp:docPr id="46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525" cy="1281430"/>
                          </a:xfrm>
                          <a:prstGeom prst="rect">
                            <a:avLst/>
                          </a:prstGeom>
                          <a:ln cap="fla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8" w:type="dxa"/>
          </w:tcPr>
          <w:p>
            <w:pPr>
              <w:spacing w:after="160"/>
            </w:pPr>
            <w:r>
              <w:t>屏幕尺寸：</w:t>
            </w:r>
            <w:r>
              <w:rPr>
                <w:rFonts w:hint="eastAsia"/>
              </w:rPr>
              <w:t>5</w:t>
            </w:r>
            <w:r>
              <w:t>.5英寸</w:t>
            </w:r>
            <w:r>
              <w:rPr>
                <w:rFonts w:hint="eastAsia"/>
              </w:rPr>
              <w:t xml:space="preserve"> 高清高亮（太阳下清晰可见）具备触控功能</w:t>
            </w:r>
          </w:p>
          <w:p>
            <w:pPr>
              <w:spacing w:after="160"/>
            </w:pPr>
            <w:r>
              <w:t>分辨率/宽度：1920*1080 1000nlts</w:t>
            </w:r>
          </w:p>
          <w:p>
            <w:pPr>
              <w:spacing w:after="160"/>
            </w:pPr>
            <w:r>
              <w:t xml:space="preserve">内存：RAM:4G;ROM:16G </w:t>
            </w:r>
          </w:p>
          <w:p>
            <w:pPr>
              <w:spacing w:after="160"/>
            </w:pPr>
            <w:r>
              <w:t xml:space="preserve">系统：Android 5.1 </w:t>
            </w:r>
          </w:p>
          <w:p>
            <w:pPr>
              <w:spacing w:after="160"/>
            </w:pPr>
            <w:r>
              <w:t xml:space="preserve">工作频率：2.4GHz 双频 </w:t>
            </w:r>
          </w:p>
          <w:p>
            <w:pPr>
              <w:spacing w:after="160"/>
            </w:pPr>
            <w:r>
              <w:t>最大控制距离：</w:t>
            </w:r>
            <w:r>
              <w:rPr>
                <w:rFonts w:hint="eastAsia"/>
              </w:rPr>
              <w:t>1</w:t>
            </w:r>
            <w:r>
              <w:t xml:space="preserve">0KM（空旷无干扰情况下） </w:t>
            </w:r>
          </w:p>
          <w:p>
            <w:pPr>
              <w:spacing w:after="160"/>
            </w:pPr>
            <w:r>
              <w:t xml:space="preserve">内置电池：7.4V10000mAh Lipo 2S </w:t>
            </w:r>
          </w:p>
          <w:p>
            <w:pPr>
              <w:spacing w:after="160"/>
            </w:pPr>
            <w:r>
              <w:t>视频输出接口：HDMI 视频悬浮 支持QGC 支持无线RTSP视频分享</w:t>
            </w:r>
          </w:p>
          <w:p>
            <w:pPr>
              <w:spacing w:after="160"/>
            </w:pPr>
            <w:r>
              <w:t>其他接口：SDK和协议文档</w:t>
            </w:r>
          </w:p>
          <w:p>
            <w:pPr>
              <w:spacing w:after="160"/>
            </w:pPr>
            <w:r>
              <w:t>数据回传：预留TX RX回传飞行数据</w:t>
            </w:r>
          </w:p>
          <w:p>
            <w:pPr>
              <w:spacing w:after="160"/>
            </w:pPr>
            <w:r>
              <w:t>发射天线：双天线，远距离链路。</w:t>
            </w:r>
          </w:p>
          <w:p>
            <w:pPr>
              <w:spacing w:after="160"/>
            </w:pPr>
            <w:r>
              <w:rPr>
                <w:rFonts w:hint="eastAsia"/>
              </w:rPr>
              <w:t>遥控类型：数图传一体</w:t>
            </w:r>
          </w:p>
          <w:p>
            <w:pPr>
              <w:spacing w:after="160"/>
            </w:pPr>
            <w:r>
              <w:rPr>
                <w:rFonts w:hint="eastAsia"/>
              </w:rPr>
              <w:t>一控多机：支持一控五机</w:t>
            </w:r>
          </w:p>
          <w:p>
            <w:r>
              <w:rPr>
                <w:rFonts w:hint="eastAsia"/>
              </w:rPr>
              <w:t>显示类型：支持多画面显示（视频窗口，地面站窗口同时显示）</w:t>
            </w:r>
          </w:p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★数据共享：可无线分享数据给指挥大厅（电脑或电视）</w:t>
            </w:r>
          </w:p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传输方式：三网全通支持4G-2.4G-WIFI以及有线传输</w:t>
            </w:r>
          </w:p>
          <w:p>
            <w:r>
              <w:rPr>
                <w:rFonts w:hint="eastAsia"/>
                <w:b/>
                <w:color w:val="FF0000"/>
              </w:rPr>
              <w:t>其他拓展：支持增程设备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55" w:type="dxa"/>
          </w:tcPr>
          <w:p>
            <w:pPr>
              <w:spacing w:after="160"/>
            </w:pPr>
            <w:r>
              <w:t>3</w:t>
            </w:r>
          </w:p>
        </w:tc>
        <w:tc>
          <w:tcPr>
            <w:tcW w:w="3903" w:type="dxa"/>
          </w:tcPr>
          <w:p>
            <w:pPr>
              <w:spacing w:after="160"/>
              <w:rPr>
                <w:b/>
              </w:rPr>
            </w:pPr>
            <w:r>
              <w:rPr>
                <w:b/>
              </w:rPr>
              <w:t>电池</w:t>
            </w:r>
            <w:r>
              <w:rPr>
                <w:rFonts w:hint="eastAsia"/>
                <w:b/>
              </w:rPr>
              <w:t>X2</w:t>
            </w:r>
          </w:p>
          <w:p>
            <w:pPr>
              <w:spacing w:after="160"/>
              <w:rPr>
                <w:highlight w:val="yellow"/>
              </w:rPr>
            </w:pPr>
          </w:p>
          <w:p>
            <w:pPr>
              <w:spacing w:after="160"/>
              <w:rPr>
                <w:highlight w:val="red"/>
              </w:rPr>
            </w:pPr>
            <w:r>
              <w:rPr>
                <w:sz w:val="20"/>
                <w:shd w:val="clear" w:color="auto" w:fill="FCFCFC"/>
              </w:rPr>
              <w:drawing>
                <wp:inline distT="0" distB="0" distL="0" distR="0">
                  <wp:extent cx="1306195" cy="1306195"/>
                  <wp:effectExtent l="0" t="0" r="8255" b="8255"/>
                  <wp:docPr id="14" name="图片 12" descr="微信图片_20201211131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2" descr="微信图片_20201211131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536" cy="1306536"/>
                          </a:xfrm>
                          <a:prstGeom prst="rect">
                            <a:avLst/>
                          </a:prstGeom>
                          <a:ln cap="fla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8" w:type="dxa"/>
          </w:tcPr>
          <w:p>
            <w:pPr>
              <w:spacing w:after="160"/>
            </w:pPr>
            <w:r>
              <w:rPr>
                <w:rFonts w:hint="eastAsia"/>
              </w:rPr>
              <w:t>电池类型：高压版固态高倍率电池</w:t>
            </w:r>
            <w:r>
              <w:t xml:space="preserve"> LiHV 1</w:t>
            </w:r>
            <w:r>
              <w:rPr>
                <w:rFonts w:hint="eastAsia"/>
              </w:rPr>
              <w:t>3</w:t>
            </w:r>
            <w:r>
              <w:t>S</w:t>
            </w:r>
          </w:p>
          <w:p>
            <w:pPr>
              <w:spacing w:after="160"/>
            </w:pPr>
            <w:r>
              <w:t>电压:</w:t>
            </w:r>
            <w:r>
              <w:rPr>
                <w:rFonts w:hint="eastAsia"/>
              </w:rPr>
              <w:t>52.2</w:t>
            </w:r>
            <w:r>
              <w:t xml:space="preserve">V </w:t>
            </w:r>
          </w:p>
          <w:p>
            <w:pPr>
              <w:spacing w:after="160"/>
            </w:pPr>
            <w:r>
              <w:t>容量:</w:t>
            </w:r>
            <w:r>
              <w:rPr>
                <w:rFonts w:hint="eastAsia"/>
              </w:rPr>
              <w:t>620</w:t>
            </w:r>
            <w:r>
              <w:t xml:space="preserve">00mAh     </w:t>
            </w:r>
          </w:p>
          <w:p>
            <w:pPr>
              <w:spacing w:after="160"/>
            </w:pPr>
            <w:r>
              <w:t>放电倍率：</w:t>
            </w:r>
            <w:r>
              <w:rPr>
                <w:rFonts w:hint="eastAsia"/>
              </w:rPr>
              <w:t>3</w:t>
            </w:r>
            <w:r>
              <w:t xml:space="preserve">5C     </w:t>
            </w:r>
          </w:p>
          <w:p>
            <w:pPr>
              <w:spacing w:after="160"/>
            </w:pPr>
            <w:r>
              <w:t>能量: 3140Wh</w:t>
            </w:r>
          </w:p>
          <w:p>
            <w:pPr>
              <w:spacing w:after="160"/>
            </w:pPr>
            <w:r>
              <w:rPr>
                <w:rFonts w:hint="eastAsia"/>
              </w:rPr>
              <w:t>适应环境：</w:t>
            </w:r>
            <w:r>
              <w:t xml:space="preserve">-40℃至+70℃ </w:t>
            </w:r>
            <w:r>
              <w:rPr>
                <w:rFonts w:hint="eastAsia"/>
              </w:rPr>
              <w:t xml:space="preserve"> </w:t>
            </w:r>
          </w:p>
          <w:p>
            <w:pPr>
              <w:spacing w:after="160"/>
            </w:pPr>
            <w:r>
              <w:rPr>
                <w:rFonts w:hint="eastAsia"/>
              </w:rPr>
              <w:t>适应海拔：≥6000米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55" w:type="dxa"/>
          </w:tcPr>
          <w:p>
            <w:pPr>
              <w:spacing w:after="160"/>
            </w:pPr>
            <w:r>
              <w:t>4</w:t>
            </w:r>
          </w:p>
        </w:tc>
        <w:tc>
          <w:tcPr>
            <w:tcW w:w="3903" w:type="dxa"/>
          </w:tcPr>
          <w:p>
            <w:pPr>
              <w:spacing w:after="160"/>
              <w:rPr>
                <w:b/>
              </w:rPr>
            </w:pPr>
            <w:r>
              <w:rPr>
                <w:b/>
              </w:rPr>
              <w:t>充电器</w:t>
            </w:r>
          </w:p>
          <w:p>
            <w:pPr>
              <w:spacing w:after="160"/>
              <w:rPr>
                <w:b/>
              </w:rPr>
            </w:pPr>
          </w:p>
          <w:p>
            <w:pPr>
              <w:spacing w:after="160"/>
              <w:rPr>
                <w:highlight w:val="yellow"/>
              </w:rPr>
            </w:pPr>
          </w:p>
          <w:p>
            <w:pPr>
              <w:spacing w:after="160"/>
              <w:rPr>
                <w:highlight w:val="red"/>
              </w:rPr>
            </w:pPr>
            <w:r>
              <w:rPr>
                <w:sz w:val="20"/>
                <w:shd w:val="clear" w:color="auto" w:fill="FCFCFC"/>
              </w:rPr>
              <w:drawing>
                <wp:inline distT="0" distB="0" distL="0" distR="0">
                  <wp:extent cx="1410335" cy="1410335"/>
                  <wp:effectExtent l="0" t="0" r="18415" b="18415"/>
                  <wp:docPr id="15" name="图片 6" descr="微信图片_20201211130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6" descr="微信图片_20201211130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970" cy="1410970"/>
                          </a:xfrm>
                          <a:prstGeom prst="rect">
                            <a:avLst/>
                          </a:prstGeom>
                          <a:ln cap="fla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8" w:type="dxa"/>
          </w:tcPr>
          <w:p>
            <w:pPr>
              <w:spacing w:after="160"/>
            </w:pPr>
            <w:r>
              <w:t xml:space="preserve">交流输入: </w:t>
            </w:r>
            <w:r>
              <w:rPr>
                <w:rFonts w:hint="eastAsia"/>
              </w:rPr>
              <w:t>110</w:t>
            </w:r>
            <w:r>
              <w:t xml:space="preserve">-240V </w:t>
            </w:r>
          </w:p>
          <w:p>
            <w:pPr>
              <w:spacing w:after="160"/>
            </w:pPr>
            <w:r>
              <w:t xml:space="preserve">充电功率: </w:t>
            </w:r>
            <w:r>
              <w:rPr>
                <w:rFonts w:hint="eastAsia"/>
              </w:rPr>
              <w:t>25</w:t>
            </w:r>
            <w:r>
              <w:t xml:space="preserve">00W*2 </w:t>
            </w:r>
          </w:p>
          <w:p>
            <w:pPr>
              <w:spacing w:after="160"/>
            </w:pPr>
            <w:r>
              <w:t xml:space="preserve">放电功率: 100W (50W x 2) </w:t>
            </w:r>
          </w:p>
          <w:p>
            <w:pPr>
              <w:spacing w:after="160"/>
            </w:pPr>
            <w:r>
              <w:t xml:space="preserve">充电电流范围: 1.0-25.0A x 2 </w:t>
            </w:r>
          </w:p>
          <w:p>
            <w:pPr>
              <w:spacing w:after="160"/>
            </w:pPr>
            <w:r>
              <w:t xml:space="preserve">放电电流:5.0A*2 </w:t>
            </w:r>
          </w:p>
          <w:p>
            <w:pPr>
              <w:spacing w:after="160"/>
            </w:pPr>
            <w:r>
              <w:t xml:space="preserve">平衡电流: 1.0-1.5A/节 </w:t>
            </w:r>
          </w:p>
          <w:p>
            <w:pPr>
              <w:spacing w:after="160"/>
            </w:pPr>
            <w:r>
              <w:t xml:space="preserve">充电电池类型: 锂电池(LiPo)/高压锂电(LiHV) </w:t>
            </w:r>
          </w:p>
          <w:p>
            <w:pPr>
              <w:spacing w:after="160"/>
            </w:pPr>
            <w:r>
              <w:t>锂电池节数: 1</w:t>
            </w:r>
            <w:r>
              <w:rPr>
                <w:rFonts w:hint="eastAsia"/>
              </w:rPr>
              <w:t>4</w:t>
            </w:r>
            <w:r>
              <w:t xml:space="preserve"> 节 x 2 </w:t>
            </w:r>
          </w:p>
          <w:p>
            <w:pPr>
              <w:spacing w:after="160"/>
            </w:pPr>
            <w:r>
              <w:t>充电模式: 快速充电、精准充电、电池存储</w:t>
            </w:r>
          </w:p>
          <w:p>
            <w:pPr>
              <w:spacing w:after="160"/>
            </w:pPr>
            <w:r>
              <w:rPr>
                <w:rFonts w:hint="eastAsia"/>
              </w:rPr>
              <w:t>通道：2通道，同时可以对两块电池进行充电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555" w:type="dxa"/>
          </w:tcPr>
          <w:p>
            <w:pPr>
              <w:spacing w:after="160"/>
            </w:pPr>
            <w:r>
              <w:t>5</w:t>
            </w:r>
          </w:p>
        </w:tc>
        <w:tc>
          <w:tcPr>
            <w:tcW w:w="3903" w:type="dxa"/>
          </w:tcPr>
          <w:p>
            <w:pPr>
              <w:spacing w:after="160"/>
              <w:rPr>
                <w:b/>
              </w:rPr>
            </w:pPr>
            <w:r>
              <w:rPr>
                <w:b/>
              </w:rPr>
              <w:t>地面站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  <w:color w:val="FF0000"/>
              </w:rPr>
              <w:t xml:space="preserve"> </w:t>
            </w:r>
          </w:p>
          <w:p>
            <w:pPr>
              <w:spacing w:after="160"/>
              <w:rPr>
                <w:highlight w:val="yellow"/>
              </w:rPr>
            </w:pPr>
          </w:p>
          <w:p>
            <w:pPr>
              <w:spacing w:after="160"/>
              <w:rPr>
                <w:highlight w:val="red"/>
              </w:rPr>
            </w:pPr>
            <w:r>
              <w:rPr>
                <w:sz w:val="20"/>
                <w:shd w:val="clear" w:color="auto" w:fill="FCFCFC"/>
              </w:rPr>
              <w:drawing>
                <wp:inline distT="0" distB="0" distL="0" distR="0">
                  <wp:extent cx="1983740" cy="864235"/>
                  <wp:effectExtent l="0" t="0" r="16510" b="12065"/>
                  <wp:docPr id="16" name="图片 7" descr="微信图片_20201211125756v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7" descr="微信图片_20201211125756v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740" cy="864235"/>
                          </a:xfrm>
                          <a:prstGeom prst="rect">
                            <a:avLst/>
                          </a:prstGeom>
                          <a:ln cap="fla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8" w:type="dxa"/>
          </w:tcPr>
          <w:p>
            <w:pPr>
              <w:wordWrap w:val="0"/>
              <w:spacing w:after="160"/>
              <w:jc w:val="left"/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1:支持触屏 </w:t>
            </w:r>
          </w:p>
          <w:p>
            <w:pPr>
              <w:wordWrap w:val="0"/>
              <w:spacing w:after="160"/>
              <w:jc w:val="left"/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:支持多窗口同开</w:t>
            </w:r>
          </w:p>
          <w:p>
            <w:pPr>
              <w:wordWrap w:val="0"/>
              <w:spacing w:after="160"/>
              <w:jc w:val="left"/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3:支持多地图切换 高德地图  谷歌中国  Google Map</w:t>
            </w:r>
          </w:p>
          <w:p>
            <w:pPr>
              <w:wordWrap w:val="0"/>
              <w:spacing w:after="160"/>
              <w:jc w:val="left"/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：可预设航点，航线任务，并可实时编辑航线，航点任务。</w:t>
            </w:r>
          </w:p>
          <w:p>
            <w:pPr>
              <w:wordWrap w:val="0"/>
              <w:spacing w:after="160"/>
              <w:jc w:val="left"/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eastAsiaTheme="minorHAnsi"/>
              </w:rPr>
              <w:t>5</w:t>
            </w:r>
            <w:r>
              <w:rPr>
                <w:rFonts w:asciiTheme="minorHAnsi" w:eastAsiaTheme="minorHAnsi"/>
              </w:rPr>
              <w:t xml:space="preserve">：APP地面站 可实时查看飞机飞行状态 </w:t>
            </w:r>
            <w:r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图像 视频 电压 卫星 坐标 高度 速度 距离 任务 航线 </w:t>
            </w:r>
          </w:p>
          <w:p>
            <w:pPr>
              <w:wordWrap w:val="0"/>
              <w:spacing w:after="160"/>
              <w:jc w:val="left"/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：可设置600航点飞行任务，自动抛投，航线飞行，一键起飞，一键降落，自主巡航，低压返航，失控返航，电子围栏等。（意外情况如 电压低 飞机姿态振动过大，信号丢失，处罚围栏等 无人机均会自主返航并降落）</w:t>
            </w:r>
          </w:p>
          <w:p>
            <w:pPr>
              <w:wordWrap w:val="0"/>
              <w:spacing w:after="160"/>
              <w:jc w:val="left"/>
              <w:rPr>
                <w:rFonts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7：支持原路返航，就近降落，原地悬停，爬升返航等安全防护</w:t>
            </w:r>
          </w:p>
          <w:p>
            <w:pPr>
              <w:wordWrap w:val="0"/>
              <w:spacing w:after="160"/>
              <w:jc w:val="left"/>
            </w:pPr>
            <w:r>
              <w:rPr>
                <w:rFonts w:hint="eastAsia" w:hAnsi="Times New Roman" w:asciiTheme="minorHAnsi" w:eastAsiaTheme="minorHAns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8：具备预警功能，自检飞行状态，遇到故障时，自动报警，自动返航。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5" w:hRule="atLeast"/>
        </w:trPr>
        <w:tc>
          <w:tcPr>
            <w:tcW w:w="55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3903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1080P双轴云台摄像头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drawing>
                <wp:inline distT="0" distB="0" distL="114300" distR="114300">
                  <wp:extent cx="1950720" cy="1990090"/>
                  <wp:effectExtent l="0" t="0" r="1905" b="635"/>
                  <wp:docPr id="8" name="图片 7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136" cy="1990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8" w:type="dxa"/>
          </w:tcPr>
          <w:p>
            <w:pPr>
              <w:spacing w:after="160"/>
            </w:pPr>
            <w:r>
              <w:t>材质：铝合金</w:t>
            </w:r>
          </w:p>
          <w:p>
            <w:pPr>
              <w:spacing w:after="160"/>
            </w:pPr>
            <w:r>
              <w:t>工作温度：-25°至70°</w:t>
            </w:r>
          </w:p>
          <w:p>
            <w:pPr>
              <w:spacing w:after="160"/>
            </w:pPr>
            <w:r>
              <w:t>工作电压：12V</w:t>
            </w:r>
          </w:p>
          <w:p>
            <w:pPr>
              <w:spacing w:after="160"/>
            </w:pPr>
            <w:r>
              <w:t>显示：安卓手机-平板电脑</w:t>
            </w:r>
          </w:p>
          <w:p>
            <w:pPr>
              <w:spacing w:after="160"/>
            </w:pPr>
            <w:r>
              <w:t>视频输出分辨率：</w:t>
            </w:r>
            <w:r>
              <w:rPr>
                <w:rFonts w:hint="eastAsia"/>
              </w:rPr>
              <w:t>1080</w:t>
            </w:r>
            <w:r>
              <w:t>P</w:t>
            </w:r>
          </w:p>
          <w:p>
            <w:pPr>
              <w:spacing w:after="160"/>
            </w:pPr>
            <w:r>
              <w:t>曝光模式：自动曝光</w:t>
            </w:r>
          </w:p>
          <w:p>
            <w:r>
              <w:t>摄像头角度：±</w:t>
            </w:r>
            <w:r>
              <w:rPr>
                <w:rFonts w:hint="eastAsia"/>
              </w:rPr>
              <w:t>12</w:t>
            </w:r>
            <w:r>
              <w:t>0°</w:t>
            </w:r>
          </w:p>
          <w:p>
            <w:r>
              <w:rPr>
                <w:rFonts w:hint="eastAsia"/>
              </w:rPr>
              <w:t>稳定轴数：2轴</w:t>
            </w:r>
          </w:p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十字准星瞄准系统（可通过地面站实时观察瞄准情况）</w:t>
            </w:r>
          </w:p>
          <w:p>
            <w:pPr>
              <w:rPr>
                <w:b/>
                <w:color w:val="FF0000"/>
              </w:rPr>
            </w:pPr>
          </w:p>
        </w:tc>
      </w:tr>
    </w:tbl>
    <w:p>
      <w:pPr>
        <w:spacing w:after="160"/>
        <w:rPr>
          <w:rFonts w:ascii="宋体" w:hAnsi="宋体" w:eastAsia="宋体"/>
          <w:sz w:val="20"/>
          <w:szCs w:val="20"/>
        </w:rPr>
      </w:pPr>
    </w:p>
    <w:p/>
    <w:sectPr>
      <w:footerReference r:id="rId3" w:type="default"/>
      <w:pgSz w:w="11906" w:h="16838"/>
      <w:pgMar w:top="1701" w:right="1440" w:bottom="1440" w:left="1440" w:header="708" w:footer="708" w:gutter="0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napToGrid w:val="0"/>
      <w:spacing w:after="160"/>
      <w:jc w:val="left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23304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233680"/>
                      </a:xfrm>
                      <a:prstGeom prst="rect">
                        <a:avLst/>
                      </a:prstGeom>
                      <a:noFill/>
                      <a:ln w="6350" cap="flat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snapToGrid w:val="0"/>
                            <w:spacing w:after="1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PAGE  \* MERGEFORMAT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35pt;width:4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huXUt0QAAAAIBAAAPAAAAAAAAAAEAIAAAACIAAABkcnMvZG93bnJl&#10;di54bWxQSwECFAAUAAAACACHTuJAGbYALz0CAABrBAAADgAAAAAAAAABACAAAAAg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snapToGrid w:val="0"/>
                      <w:spacing w:after="160"/>
                      <w:jc w:val="left"/>
                    </w:pPr>
                    <w:r>
                      <w:fldChar w:fldCharType="begin"/>
                    </w:r>
                    <w:r>
                      <w:instrText xml:space="preserve">PAGE  \* MERGEFORMAT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5NzBmMTAxMjgzZWVlNGQ2MmE5ZmIyN2Q4YTE2YTAifQ=="/>
  </w:docVars>
  <w:rsids>
    <w:rsidRoot w:val="2E272176"/>
    <w:rsid w:val="111640D8"/>
    <w:rsid w:val="21A122C9"/>
    <w:rsid w:val="2E272176"/>
    <w:rsid w:val="529E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等线" w:hAnsi="等线" w:eastAsia="等线" w:cstheme="minorBidi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/>
      <w:b/>
      <w:sz w:val="28"/>
    </w:rPr>
  </w:style>
  <w:style w:type="paragraph" w:styleId="3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rFonts w:eastAsia="宋体" w:asciiTheme="minorAscii" w:hAnsiTheme="minorAscii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table" w:styleId="6">
    <w:name w:val="Table Grid"/>
    <w:basedOn w:val="5"/>
    <w:qFormat/>
    <w:uiPriority w:val="37"/>
    <w:pPr>
      <w:jc w:val="both"/>
    </w:pPr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1288</Words>
  <Characters>1610</Characters>
  <Lines>0</Lines>
  <Paragraphs>0</Paragraphs>
  <TotalTime>3</TotalTime>
  <ScaleCrop>false</ScaleCrop>
  <LinksUpToDate>false</LinksUpToDate>
  <CharactersWithSpaces>1783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2023-03-20T03:46:00Z</dcterms:created>
  <dc:creator>苍穹破晓</dc:creator>
  <cp:lastModifiedBy>Jerry Mouse</cp:lastModifiedBy>
  <dcterms:modified xsi:type="dcterms:W3CDTF">2023-03-21T05:58:36Z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D7B6BE355B85433EA41CDF2B43351C55</vt:lpwstr>
  </property>
</Properties>
</file>